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CD" w:rsidRPr="008C676D" w:rsidRDefault="00017275">
      <w:pPr>
        <w:pStyle w:val="20"/>
        <w:framePr w:w="9413" w:h="2896" w:hRule="exact" w:wrap="none" w:vAnchor="page" w:hAnchor="page" w:x="1574" w:y="747"/>
        <w:shd w:val="clear" w:color="auto" w:fill="auto"/>
        <w:ind w:right="480" w:firstLine="0"/>
        <w:rPr>
          <w:b/>
        </w:rPr>
      </w:pPr>
      <w:r w:rsidRPr="008C676D">
        <w:rPr>
          <w:b/>
        </w:rPr>
        <w:t>РОССИЙСКАЯ ФЕДЕРАЦИЯ</w:t>
      </w:r>
      <w:r w:rsidRPr="008C676D">
        <w:rPr>
          <w:b/>
        </w:rPr>
        <w:br/>
        <w:t>ИРКУТСКАЯ ОБЛАСТЬ</w:t>
      </w:r>
      <w:r w:rsidRPr="008C676D">
        <w:rPr>
          <w:b/>
        </w:rPr>
        <w:br/>
        <w:t>КИРЕНСКИЙ РАЙОН</w:t>
      </w:r>
    </w:p>
    <w:p w:rsidR="000E6DCD" w:rsidRPr="008C676D" w:rsidRDefault="00017275">
      <w:pPr>
        <w:pStyle w:val="20"/>
        <w:framePr w:w="9413" w:h="2896" w:hRule="exact" w:wrap="none" w:vAnchor="page" w:hAnchor="page" w:x="1574" w:y="747"/>
        <w:shd w:val="clear" w:color="auto" w:fill="auto"/>
        <w:spacing w:after="426" w:line="437" w:lineRule="exact"/>
        <w:ind w:right="480" w:firstLine="0"/>
        <w:rPr>
          <w:b/>
        </w:rPr>
      </w:pPr>
      <w:r w:rsidRPr="008C676D">
        <w:rPr>
          <w:b/>
        </w:rPr>
        <w:t>КРИВОЛУКСКОЕ МУНИЦИПАЛЬНОЕ ОБРАЗОВАНИЕ</w:t>
      </w:r>
      <w:r w:rsidRPr="008C676D">
        <w:rPr>
          <w:b/>
        </w:rPr>
        <w:br/>
        <w:t>ДУМА КРИВОЛУКСКОГО СЕЛЬСКОГО ПОСЕЛЕНИЯ</w:t>
      </w:r>
    </w:p>
    <w:p w:rsidR="000E6DCD" w:rsidRDefault="00017275">
      <w:pPr>
        <w:pStyle w:val="10"/>
        <w:framePr w:w="9413" w:h="2896" w:hRule="exact" w:wrap="none" w:vAnchor="page" w:hAnchor="page" w:x="1574" w:y="747"/>
        <w:shd w:val="clear" w:color="auto" w:fill="auto"/>
        <w:spacing w:before="0" w:after="0" w:line="280" w:lineRule="exact"/>
        <w:ind w:left="20"/>
      </w:pPr>
      <w:bookmarkStart w:id="0" w:name="bookmark0"/>
      <w:r>
        <w:t>РЕШЕНИЕ № 117</w:t>
      </w:r>
      <w:bookmarkEnd w:id="0"/>
    </w:p>
    <w:p w:rsidR="000E6DCD" w:rsidRDefault="00017275">
      <w:pPr>
        <w:pStyle w:val="22"/>
        <w:framePr w:w="9413" w:h="1423" w:hRule="exact" w:wrap="none" w:vAnchor="page" w:hAnchor="page" w:x="1574" w:y="3957"/>
        <w:shd w:val="clear" w:color="auto" w:fill="auto"/>
        <w:tabs>
          <w:tab w:val="left" w:pos="6960"/>
        </w:tabs>
        <w:spacing w:before="0" w:after="266" w:line="240" w:lineRule="exact"/>
      </w:pPr>
      <w:bookmarkStart w:id="1" w:name="bookmark1"/>
      <w:r>
        <w:t>от 20 июля.2022 г.</w:t>
      </w:r>
      <w:r>
        <w:tab/>
        <w:t>с.Кривая Лука</w:t>
      </w:r>
      <w:bookmarkEnd w:id="1"/>
    </w:p>
    <w:p w:rsidR="000E6DCD" w:rsidRDefault="00017275">
      <w:pPr>
        <w:pStyle w:val="20"/>
        <w:framePr w:w="9413" w:h="1423" w:hRule="exact" w:wrap="none" w:vAnchor="page" w:hAnchor="page" w:x="1574" w:y="3957"/>
        <w:shd w:val="clear" w:color="auto" w:fill="auto"/>
        <w:spacing w:line="274" w:lineRule="exact"/>
        <w:ind w:right="5520" w:firstLine="0"/>
        <w:jc w:val="left"/>
      </w:pPr>
      <w:r>
        <w:t>Об установлении ставок земельного налога на территории Криволукского сельского поселения на 2022г.</w:t>
      </w:r>
    </w:p>
    <w:p w:rsidR="000E6DCD" w:rsidRDefault="00017275">
      <w:pPr>
        <w:pStyle w:val="20"/>
        <w:framePr w:w="9413" w:h="9420" w:hRule="exact" w:wrap="none" w:vAnchor="page" w:hAnchor="page" w:x="1574" w:y="5874"/>
        <w:shd w:val="clear" w:color="auto" w:fill="auto"/>
        <w:spacing w:after="327" w:line="274" w:lineRule="exact"/>
        <w:ind w:firstLine="760"/>
        <w:jc w:val="both"/>
      </w:pPr>
      <w:r>
        <w:t>В соответствии со статьёй 12,главой 31, п. 2 статьи 387 Налогового кодекса Российской Федерации, Федеральным Законом от 27.07.2010г. № 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администрирования, Федеральным законом от 29 ноября 2012 г. № 202-ФЗ</w:t>
      </w:r>
    </w:p>
    <w:p w:rsidR="000E6DCD" w:rsidRDefault="00017275">
      <w:pPr>
        <w:pStyle w:val="30"/>
        <w:framePr w:w="9413" w:h="9420" w:hRule="exact" w:wrap="none" w:vAnchor="page" w:hAnchor="page" w:x="1574" w:y="5874"/>
        <w:shd w:val="clear" w:color="auto" w:fill="auto"/>
        <w:spacing w:before="0" w:after="201" w:line="240" w:lineRule="exact"/>
        <w:ind w:left="20"/>
      </w:pPr>
      <w:r>
        <w:t>РЕШИЛА:</w:t>
      </w:r>
    </w:p>
    <w:p w:rsidR="000E6DCD" w:rsidRDefault="00017275">
      <w:pPr>
        <w:pStyle w:val="20"/>
        <w:framePr w:w="9413" w:h="9420" w:hRule="exact" w:wrap="none" w:vAnchor="page" w:hAnchor="page" w:x="1574" w:y="5874"/>
        <w:numPr>
          <w:ilvl w:val="0"/>
          <w:numId w:val="1"/>
        </w:numPr>
        <w:shd w:val="clear" w:color="auto" w:fill="auto"/>
        <w:tabs>
          <w:tab w:val="left" w:pos="580"/>
        </w:tabs>
        <w:spacing w:after="300" w:line="274" w:lineRule="exact"/>
        <w:ind w:left="560"/>
        <w:jc w:val="both"/>
      </w:pPr>
      <w:r>
        <w:t>1.Установить и ввести в действие с 01 января 2022 года на территории Криволукского муниципального образования Киренского муниципального района Иркутской области налоговые ставки, порядок уплаты налога и авансовых платежей, льготы по земельному налогу:</w:t>
      </w:r>
    </w:p>
    <w:p w:rsidR="000E6DCD" w:rsidRDefault="00017275">
      <w:pPr>
        <w:pStyle w:val="40"/>
        <w:framePr w:w="9413" w:h="9420" w:hRule="exact" w:wrap="none" w:vAnchor="page" w:hAnchor="page" w:x="1574" w:y="5874"/>
        <w:shd w:val="clear" w:color="auto" w:fill="auto"/>
        <w:spacing w:before="0"/>
      </w:pPr>
      <w:r>
        <w:rPr>
          <w:rStyle w:val="41pt"/>
          <w:b/>
          <w:bCs/>
        </w:rPr>
        <w:t>1.1.</w:t>
      </w:r>
      <w:r>
        <w:t xml:space="preserve"> 0,3 процента от кадастровой стоимости </w:t>
      </w:r>
      <w:r>
        <w:rPr>
          <w:rStyle w:val="41"/>
        </w:rPr>
        <w:t>в отношении земельных участков:</w:t>
      </w:r>
    </w:p>
    <w:p w:rsidR="000E6DCD" w:rsidRDefault="00017275">
      <w:pPr>
        <w:pStyle w:val="20"/>
        <w:framePr w:w="9413" w:h="9420" w:hRule="exact" w:wrap="none" w:vAnchor="page" w:hAnchor="page" w:x="1574" w:y="5874"/>
        <w:numPr>
          <w:ilvl w:val="0"/>
          <w:numId w:val="2"/>
        </w:numPr>
        <w:shd w:val="clear" w:color="auto" w:fill="auto"/>
        <w:tabs>
          <w:tab w:val="left" w:pos="207"/>
        </w:tabs>
        <w:spacing w:line="274" w:lineRule="exact"/>
        <w:ind w:firstLine="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0E6DCD" w:rsidRDefault="00017275">
      <w:pPr>
        <w:pStyle w:val="20"/>
        <w:framePr w:w="9413" w:h="9420" w:hRule="exact" w:wrap="none" w:vAnchor="page" w:hAnchor="page" w:x="1574" w:y="5874"/>
        <w:numPr>
          <w:ilvl w:val="0"/>
          <w:numId w:val="2"/>
        </w:numPr>
        <w:shd w:val="clear" w:color="auto" w:fill="auto"/>
        <w:tabs>
          <w:tab w:val="left" w:pos="207"/>
        </w:tabs>
        <w:spacing w:line="274" w:lineRule="exact"/>
        <w:ind w:firstLine="0"/>
        <w:jc w:val="both"/>
      </w:pPr>
      <w:r>
        <w:t>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 коммунального комплекса), или приобретенных (предоставленных) для индивидуального жилищного строительства;</w:t>
      </w:r>
    </w:p>
    <w:p w:rsidR="000E6DCD" w:rsidRDefault="00017275">
      <w:pPr>
        <w:pStyle w:val="20"/>
        <w:framePr w:w="9413" w:h="9420" w:hRule="exact" w:wrap="none" w:vAnchor="page" w:hAnchor="page" w:x="1574" w:y="5874"/>
        <w:numPr>
          <w:ilvl w:val="0"/>
          <w:numId w:val="2"/>
        </w:numPr>
        <w:shd w:val="clear" w:color="auto" w:fill="auto"/>
        <w:tabs>
          <w:tab w:val="left" w:pos="212"/>
        </w:tabs>
        <w:spacing w:line="274" w:lineRule="exact"/>
        <w:ind w:firstLine="0"/>
        <w:jc w:val="both"/>
      </w:pPr>
      <w: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E6DCD" w:rsidRDefault="00017275">
      <w:pPr>
        <w:pStyle w:val="20"/>
        <w:framePr w:w="9413" w:h="9420" w:hRule="exact" w:wrap="none" w:vAnchor="page" w:hAnchor="page" w:x="1574" w:y="5874"/>
        <w:numPr>
          <w:ilvl w:val="0"/>
          <w:numId w:val="2"/>
        </w:numPr>
        <w:shd w:val="clear" w:color="auto" w:fill="auto"/>
        <w:tabs>
          <w:tab w:val="left" w:pos="212"/>
        </w:tabs>
        <w:spacing w:line="274" w:lineRule="exact"/>
        <w:ind w:firstLine="0"/>
        <w:jc w:val="both"/>
      </w:pPr>
      <w:r>
        <w:t>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0E6DCD" w:rsidRDefault="00017275">
      <w:pPr>
        <w:pStyle w:val="40"/>
        <w:framePr w:w="9413" w:h="9420" w:hRule="exact" w:wrap="none" w:vAnchor="page" w:hAnchor="page" w:x="1574" w:y="5874"/>
        <w:shd w:val="clear" w:color="auto" w:fill="auto"/>
        <w:spacing w:before="0"/>
      </w:pPr>
      <w:r>
        <w:rPr>
          <w:rStyle w:val="41"/>
        </w:rPr>
        <w:t>1.2.</w:t>
      </w:r>
      <w:r>
        <w:t xml:space="preserve">1,5 процента от кадастровой стоимости </w:t>
      </w:r>
      <w:r>
        <w:rPr>
          <w:rStyle w:val="41"/>
        </w:rPr>
        <w:t>в отношении:</w:t>
      </w:r>
    </w:p>
    <w:p w:rsidR="000E6DCD" w:rsidRDefault="00017275">
      <w:pPr>
        <w:pStyle w:val="20"/>
        <w:framePr w:w="9413" w:h="9420" w:hRule="exact" w:wrap="none" w:vAnchor="page" w:hAnchor="page" w:x="1574" w:y="5874"/>
        <w:numPr>
          <w:ilvl w:val="0"/>
          <w:numId w:val="2"/>
        </w:numPr>
        <w:shd w:val="clear" w:color="auto" w:fill="auto"/>
        <w:tabs>
          <w:tab w:val="left" w:pos="207"/>
        </w:tabs>
        <w:spacing w:line="274" w:lineRule="exact"/>
        <w:ind w:firstLine="0"/>
        <w:jc w:val="both"/>
      </w:pPr>
      <w:r>
        <w:t>прочих земельных участков.</w:t>
      </w:r>
    </w:p>
    <w:p w:rsidR="000E6DCD" w:rsidRDefault="00017275">
      <w:pPr>
        <w:pStyle w:val="20"/>
        <w:framePr w:w="9413" w:h="9420" w:hRule="exact" w:wrap="none" w:vAnchor="page" w:hAnchor="page" w:x="1574" w:y="5874"/>
        <w:shd w:val="clear" w:color="auto" w:fill="auto"/>
        <w:spacing w:line="274" w:lineRule="exact"/>
        <w:ind w:firstLine="0"/>
        <w:jc w:val="both"/>
      </w:pPr>
      <w:r>
        <w:t>-земельных участков отнесенных к землям сельскохозяйственного назначения или к землям в составе зон сельскохозяйственного использования в поселении и неиспользуемых для сельскохозяйственного производства.</w:t>
      </w:r>
    </w:p>
    <w:p w:rsidR="000E6DCD" w:rsidRDefault="000E6DCD">
      <w:pPr>
        <w:rPr>
          <w:sz w:val="2"/>
          <w:szCs w:val="2"/>
        </w:rPr>
        <w:sectPr w:rsidR="000E6D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6DCD" w:rsidRDefault="00017275">
      <w:pPr>
        <w:pStyle w:val="20"/>
        <w:framePr w:w="9408" w:h="5825" w:hRule="exact" w:wrap="none" w:vAnchor="page" w:hAnchor="page" w:x="1577" w:y="827"/>
        <w:numPr>
          <w:ilvl w:val="0"/>
          <w:numId w:val="1"/>
        </w:numPr>
        <w:shd w:val="clear" w:color="auto" w:fill="auto"/>
        <w:tabs>
          <w:tab w:val="left" w:pos="352"/>
        </w:tabs>
        <w:spacing w:after="261" w:line="240" w:lineRule="exact"/>
        <w:ind w:firstLine="0"/>
        <w:jc w:val="both"/>
      </w:pPr>
      <w:r>
        <w:lastRenderedPageBreak/>
        <w:t>Сроки уплаты налога и авансовых платежей по налогу:</w:t>
      </w:r>
    </w:p>
    <w:p w:rsidR="000E6DCD" w:rsidRDefault="00017275">
      <w:pPr>
        <w:pStyle w:val="20"/>
        <w:framePr w:w="9408" w:h="5825" w:hRule="exact" w:wrap="none" w:vAnchor="page" w:hAnchor="page" w:x="1577" w:y="827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firstLine="0"/>
        <w:jc w:val="both"/>
      </w:pPr>
      <w:r>
        <w:t>Налогоплательщики - организации уплачивают суммы авансовых платежей по налогу равными долями в сумме одной четверти установленной налоговой ставки:</w:t>
      </w:r>
    </w:p>
    <w:p w:rsidR="000E6DCD" w:rsidRDefault="00017275">
      <w:pPr>
        <w:pStyle w:val="20"/>
        <w:framePr w:w="9408" w:h="5825" w:hRule="exact" w:wrap="none" w:vAnchor="page" w:hAnchor="page" w:x="1577" w:y="827"/>
        <w:numPr>
          <w:ilvl w:val="0"/>
          <w:numId w:val="2"/>
        </w:numPr>
        <w:shd w:val="clear" w:color="auto" w:fill="auto"/>
        <w:tabs>
          <w:tab w:val="left" w:pos="301"/>
        </w:tabs>
        <w:spacing w:line="274" w:lineRule="exact"/>
        <w:ind w:firstLine="0"/>
        <w:jc w:val="both"/>
      </w:pPr>
      <w:r>
        <w:t>уплата налога по итогам налогового периода - не позднее 1 марта года, следующего за истекшим налоговым периодом;</w:t>
      </w:r>
    </w:p>
    <w:p w:rsidR="000E6DCD" w:rsidRDefault="00017275">
      <w:pPr>
        <w:pStyle w:val="20"/>
        <w:framePr w:w="9408" w:h="5825" w:hRule="exact" w:wrap="none" w:vAnchor="page" w:hAnchor="page" w:x="1577" w:y="827"/>
        <w:numPr>
          <w:ilvl w:val="0"/>
          <w:numId w:val="2"/>
        </w:numPr>
        <w:shd w:val="clear" w:color="auto" w:fill="auto"/>
        <w:tabs>
          <w:tab w:val="left" w:pos="301"/>
        </w:tabs>
        <w:spacing w:line="274" w:lineRule="exact"/>
        <w:ind w:firstLine="0"/>
        <w:jc w:val="both"/>
      </w:pPr>
      <w:r>
        <w:t>авансовые платежи по налогу - не позднее последнего числа месяца, следующего за отчетным периодом.</w:t>
      </w:r>
    </w:p>
    <w:p w:rsidR="000E6DCD" w:rsidRDefault="00017275">
      <w:pPr>
        <w:pStyle w:val="20"/>
        <w:framePr w:w="9408" w:h="5825" w:hRule="exact" w:wrap="none" w:vAnchor="page" w:hAnchor="page" w:x="1577" w:y="827"/>
        <w:numPr>
          <w:ilvl w:val="1"/>
          <w:numId w:val="1"/>
        </w:numPr>
        <w:shd w:val="clear" w:color="auto" w:fill="auto"/>
        <w:tabs>
          <w:tab w:val="left" w:pos="534"/>
        </w:tabs>
        <w:spacing w:line="274" w:lineRule="exact"/>
        <w:ind w:firstLine="0"/>
        <w:jc w:val="both"/>
      </w:pPr>
      <w:r>
        <w:t>Физическим лицам:</w:t>
      </w:r>
    </w:p>
    <w:p w:rsidR="000E6DCD" w:rsidRDefault="00017275">
      <w:pPr>
        <w:pStyle w:val="20"/>
        <w:framePr w:w="9408" w:h="5825" w:hRule="exact" w:wrap="none" w:vAnchor="page" w:hAnchor="page" w:x="1577" w:y="827"/>
        <w:shd w:val="clear" w:color="auto" w:fill="auto"/>
        <w:spacing w:line="274" w:lineRule="exact"/>
        <w:ind w:left="740" w:firstLine="0"/>
        <w:jc w:val="left"/>
      </w:pPr>
      <w:r>
        <w:t>- не позднее 1 декабря года, следующего за отчетным периодом.</w:t>
      </w:r>
    </w:p>
    <w:p w:rsidR="000E6DCD" w:rsidRDefault="00017275">
      <w:pPr>
        <w:pStyle w:val="20"/>
        <w:framePr w:w="9408" w:h="5825" w:hRule="exact" w:wrap="none" w:vAnchor="page" w:hAnchor="page" w:x="1577" w:y="827"/>
        <w:numPr>
          <w:ilvl w:val="1"/>
          <w:numId w:val="1"/>
        </w:numPr>
        <w:shd w:val="clear" w:color="auto" w:fill="auto"/>
        <w:tabs>
          <w:tab w:val="left" w:pos="534"/>
        </w:tabs>
        <w:spacing w:line="274" w:lineRule="exact"/>
        <w:ind w:firstLine="0"/>
        <w:jc w:val="both"/>
      </w:pPr>
      <w:r>
        <w:t>Отчетными периодами для налогоплательщиков</w:t>
      </w:r>
    </w:p>
    <w:p w:rsidR="000E6DCD" w:rsidRDefault="00017275">
      <w:pPr>
        <w:pStyle w:val="20"/>
        <w:framePr w:w="9408" w:h="5825" w:hRule="exact" w:wrap="none" w:vAnchor="page" w:hAnchor="page" w:x="1577" w:y="827"/>
        <w:numPr>
          <w:ilvl w:val="0"/>
          <w:numId w:val="2"/>
        </w:numPr>
        <w:shd w:val="clear" w:color="auto" w:fill="auto"/>
        <w:tabs>
          <w:tab w:val="left" w:pos="328"/>
        </w:tabs>
        <w:spacing w:line="274" w:lineRule="exact"/>
        <w:ind w:firstLine="0"/>
        <w:jc w:val="both"/>
      </w:pPr>
      <w:r>
        <w:t>налогоплательщиков - организаций признаются первый квартал, второй квартал и третий квартал календарного года.</w:t>
      </w:r>
    </w:p>
    <w:p w:rsidR="000E6DCD" w:rsidRDefault="00017275">
      <w:pPr>
        <w:pStyle w:val="20"/>
        <w:framePr w:w="9408" w:h="5825" w:hRule="exact" w:wrap="none" w:vAnchor="page" w:hAnchor="page" w:x="1577" w:y="827"/>
        <w:numPr>
          <w:ilvl w:val="0"/>
          <w:numId w:val="1"/>
        </w:numPr>
        <w:shd w:val="clear" w:color="auto" w:fill="auto"/>
        <w:tabs>
          <w:tab w:val="left" w:pos="352"/>
        </w:tabs>
        <w:spacing w:line="274" w:lineRule="exact"/>
        <w:ind w:firstLine="0"/>
        <w:jc w:val="both"/>
      </w:pPr>
      <w:r>
        <w:t>Налоговые льготы:</w:t>
      </w:r>
    </w:p>
    <w:p w:rsidR="000E6DCD" w:rsidRDefault="00017275">
      <w:pPr>
        <w:pStyle w:val="20"/>
        <w:framePr w:w="9408" w:h="5825" w:hRule="exact" w:wrap="none" w:vAnchor="page" w:hAnchor="page" w:x="1577" w:y="827"/>
        <w:shd w:val="clear" w:color="auto" w:fill="auto"/>
        <w:spacing w:line="274" w:lineRule="exact"/>
        <w:ind w:firstLine="0"/>
        <w:jc w:val="both"/>
      </w:pPr>
      <w:r>
        <w:t>3.1. Казенные учреждения, бюджетные организации и учреждения, финансируемые из бюджета Криволукского муниципального образования, освобождаются от уплаты земельного налога на 100%.</w:t>
      </w:r>
    </w:p>
    <w:p w:rsidR="000E6DCD" w:rsidRDefault="00017275">
      <w:pPr>
        <w:pStyle w:val="20"/>
        <w:framePr w:w="9408" w:h="5825" w:hRule="exact" w:wrap="none" w:vAnchor="page" w:hAnchor="page" w:x="1577" w:y="827"/>
        <w:numPr>
          <w:ilvl w:val="0"/>
          <w:numId w:val="1"/>
        </w:numPr>
        <w:shd w:val="clear" w:color="auto" w:fill="auto"/>
        <w:tabs>
          <w:tab w:val="left" w:pos="357"/>
        </w:tabs>
        <w:spacing w:line="274" w:lineRule="exact"/>
        <w:ind w:firstLine="0"/>
        <w:jc w:val="both"/>
      </w:pPr>
      <w:r>
        <w:t>Обнародовать настоящее Решение на официальном сайте администрации Криволукского сельского поселения.</w:t>
      </w:r>
    </w:p>
    <w:p w:rsidR="000E6DCD" w:rsidRDefault="00017275">
      <w:pPr>
        <w:pStyle w:val="20"/>
        <w:framePr w:w="9408" w:h="5825" w:hRule="exact" w:wrap="none" w:vAnchor="page" w:hAnchor="page" w:x="1577" w:y="827"/>
        <w:numPr>
          <w:ilvl w:val="0"/>
          <w:numId w:val="1"/>
        </w:numPr>
        <w:shd w:val="clear" w:color="auto" w:fill="auto"/>
        <w:tabs>
          <w:tab w:val="left" w:pos="357"/>
        </w:tabs>
        <w:spacing w:line="274" w:lineRule="exact"/>
        <w:ind w:firstLine="0"/>
        <w:jc w:val="both"/>
      </w:pPr>
      <w:r>
        <w:t>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0E6DCD" w:rsidRDefault="00017275">
      <w:pPr>
        <w:pStyle w:val="20"/>
        <w:framePr w:w="3821" w:h="609" w:hRule="exact" w:wrap="none" w:vAnchor="page" w:hAnchor="page" w:x="1582" w:y="7990"/>
        <w:shd w:val="clear" w:color="auto" w:fill="auto"/>
        <w:spacing w:line="269" w:lineRule="exact"/>
        <w:ind w:firstLine="0"/>
        <w:jc w:val="left"/>
      </w:pPr>
      <w:r>
        <w:t>Председатель Думы Криволукского сельского поселения:</w:t>
      </w:r>
    </w:p>
    <w:p w:rsidR="000E6DCD" w:rsidRDefault="00017275">
      <w:pPr>
        <w:pStyle w:val="20"/>
        <w:framePr w:wrap="none" w:vAnchor="page" w:hAnchor="page" w:x="9353" w:y="8248"/>
        <w:shd w:val="clear" w:color="auto" w:fill="auto"/>
        <w:spacing w:line="240" w:lineRule="exact"/>
        <w:ind w:firstLine="0"/>
        <w:jc w:val="left"/>
      </w:pPr>
      <w:r>
        <w:t>В.И.Хорошева</w:t>
      </w:r>
    </w:p>
    <w:p w:rsidR="000E6DCD" w:rsidRDefault="000E6DCD">
      <w:pPr>
        <w:rPr>
          <w:sz w:val="2"/>
          <w:szCs w:val="2"/>
        </w:rPr>
      </w:pPr>
    </w:p>
    <w:sectPr w:rsidR="000E6DCD" w:rsidSect="000E6D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B5" w:rsidRDefault="00A84BB5" w:rsidP="000E6DCD">
      <w:r>
        <w:separator/>
      </w:r>
    </w:p>
  </w:endnote>
  <w:endnote w:type="continuationSeparator" w:id="0">
    <w:p w:rsidR="00A84BB5" w:rsidRDefault="00A84BB5" w:rsidP="000E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B5" w:rsidRDefault="00A84BB5"/>
  </w:footnote>
  <w:footnote w:type="continuationSeparator" w:id="0">
    <w:p w:rsidR="00A84BB5" w:rsidRDefault="00A84B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276"/>
    <w:multiLevelType w:val="multilevel"/>
    <w:tmpl w:val="38CA1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65808"/>
    <w:multiLevelType w:val="multilevel"/>
    <w:tmpl w:val="C234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6DCD"/>
    <w:rsid w:val="00017275"/>
    <w:rsid w:val="000E6DCD"/>
    <w:rsid w:val="00690ABF"/>
    <w:rsid w:val="008C676D"/>
    <w:rsid w:val="00A84BB5"/>
    <w:rsid w:val="00E1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D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D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pt">
    <w:name w:val="Основной текст (4) + Интервал 1 pt"/>
    <w:basedOn w:val="4"/>
    <w:rsid w:val="000E6DCD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0E6DC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6DCD"/>
    <w:pPr>
      <w:shd w:val="clear" w:color="auto" w:fill="FFFFFF"/>
      <w:spacing w:line="413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E6DCD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E6DCD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E6DCD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E6DCD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2022-08-09T03:24:00Z</dcterms:created>
  <dcterms:modified xsi:type="dcterms:W3CDTF">2022-08-09T03:38:00Z</dcterms:modified>
</cp:coreProperties>
</file>